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78B636C2" w:rsidR="00BD7CB9" w:rsidRDefault="007337D3" w:rsidP="007337D3">
      <w:pPr>
        <w:ind w:left="993"/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eastAsia="fr-FR"/>
        </w:rPr>
        <w:drawing>
          <wp:inline distT="0" distB="0" distL="0" distR="0" wp14:anchorId="76EF0734" wp14:editId="18A12286">
            <wp:extent cx="3183255" cy="30759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43AB2AD4">
                <wp:simplePos x="0" y="0"/>
                <wp:positionH relativeFrom="column">
                  <wp:posOffset>2940710</wp:posOffset>
                </wp:positionH>
                <wp:positionV relativeFrom="paragraph">
                  <wp:posOffset>-600710</wp:posOffset>
                </wp:positionV>
                <wp:extent cx="4001415" cy="1403985"/>
                <wp:effectExtent l="57150" t="38100" r="75565" b="9906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41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9901F" w14:textId="0E80E328" w:rsidR="00C65D07" w:rsidRPr="007337D3" w:rsidRDefault="00BA4F76" w:rsidP="007337D3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7337D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7337D3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PHONIPACK</w:t>
                            </w:r>
                            <w:r w:rsidRPr="007337D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480C" w:rsidRPr="007337D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(appareil sur costière</w:t>
                            </w:r>
                            <w:r w:rsidR="00C65D07" w:rsidRPr="007337D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55pt;margin-top:-47.3pt;width:315.0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2AA9901F" w14:textId="0E80E328" w:rsidR="00C65D07" w:rsidRPr="007337D3" w:rsidRDefault="00BA4F76" w:rsidP="007337D3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7337D3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7337D3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PHONIPACK</w:t>
                      </w:r>
                      <w:r w:rsidRPr="007337D3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54480C" w:rsidRPr="007337D3">
                        <w:rPr>
                          <w:rFonts w:ascii="Arial Narrow" w:hAnsi="Arial Narrow"/>
                          <w:sz w:val="28"/>
                          <w:szCs w:val="28"/>
                        </w:rPr>
                        <w:t>(appareil sur costière</w:t>
                      </w:r>
                      <w:r w:rsidR="00C65D07" w:rsidRPr="007337D3">
                        <w:rPr>
                          <w:rFonts w:ascii="Arial Narrow" w:hAnsi="Arial Narrow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1A11D03" w14:textId="54444678" w:rsidR="001D3BB5" w:rsidRDefault="001D3BB5" w:rsidP="00CD62B5">
      <w:pPr>
        <w:ind w:left="993"/>
        <w:rPr>
          <w:rFonts w:ascii="Arial Narrow" w:hAnsi="Arial Narrow"/>
          <w:i/>
          <w:sz w:val="22"/>
          <w:szCs w:val="22"/>
        </w:rPr>
      </w:pPr>
      <w:r w:rsidRPr="007337D3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7337D3">
        <w:rPr>
          <w:rFonts w:ascii="Arial Narrow" w:hAnsi="Arial Narrow"/>
          <w:i/>
          <w:sz w:val="22"/>
          <w:szCs w:val="22"/>
        </w:rPr>
        <w:t>im</w:t>
      </w:r>
      <w:r w:rsidR="007337D3" w:rsidRPr="007337D3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7337D3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7337D3" w:rsidRPr="007337D3">
        <w:rPr>
          <w:rFonts w:ascii="Arial Narrow" w:hAnsi="Arial Narrow"/>
          <w:i/>
          <w:sz w:val="22"/>
          <w:szCs w:val="22"/>
        </w:rPr>
        <w:t>sont des conseils.</w:t>
      </w:r>
    </w:p>
    <w:p w14:paraId="656F9F5C" w14:textId="77777777" w:rsidR="007337D3" w:rsidRPr="00CD62B5" w:rsidRDefault="007337D3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0A23D0D9" w14:textId="191C0610" w:rsidR="00BA4F76" w:rsidRDefault="002C622F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121A5B">
        <w:rPr>
          <w:rFonts w:ascii="Arial Narrow" w:hAnsi="Arial Narrow"/>
          <w:sz w:val="22"/>
          <w:szCs w:val="22"/>
        </w:rPr>
        <w:t xml:space="preserve">d’évacuations de fumées (DENFC) </w:t>
      </w:r>
      <w:r w:rsidR="00BA4F76">
        <w:rPr>
          <w:rFonts w:ascii="Arial Narrow" w:hAnsi="Arial Narrow"/>
          <w:sz w:val="22"/>
          <w:szCs w:val="22"/>
        </w:rPr>
        <w:t>de type PHONIPACK</w:t>
      </w:r>
      <w:r w:rsidR="003D6D53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de chez SOUCHIER</w:t>
      </w:r>
      <w:r w:rsidR="007337D3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proofErr w:type="spellStart"/>
      <w:r w:rsidR="007337D3">
        <w:rPr>
          <w:rFonts w:ascii="Arial Narrow" w:hAnsi="Arial Narrow"/>
          <w:sz w:val="22"/>
          <w:szCs w:val="22"/>
        </w:rPr>
        <w:t>phoniquement</w:t>
      </w:r>
      <w:proofErr w:type="spellEnd"/>
      <w:r w:rsidR="007337D3">
        <w:rPr>
          <w:rFonts w:ascii="Arial Narrow" w:hAnsi="Arial Narrow"/>
          <w:sz w:val="22"/>
          <w:szCs w:val="22"/>
        </w:rPr>
        <w:t xml:space="preserve"> et </w:t>
      </w:r>
      <w:r>
        <w:rPr>
          <w:rFonts w:ascii="Arial Narrow" w:hAnsi="Arial Narrow"/>
          <w:sz w:val="22"/>
          <w:szCs w:val="22"/>
        </w:rPr>
        <w:t>techniquement équivalent</w:t>
      </w:r>
      <w:r w:rsidR="00C65D07">
        <w:rPr>
          <w:rFonts w:ascii="Arial Narrow" w:hAnsi="Arial Narrow"/>
          <w:sz w:val="22"/>
          <w:szCs w:val="22"/>
        </w:rPr>
        <w:t>, composé</w:t>
      </w:r>
      <w:r w:rsidR="00BA4F76">
        <w:rPr>
          <w:rFonts w:ascii="Arial Narrow" w:hAnsi="Arial Narrow"/>
          <w:sz w:val="22"/>
          <w:szCs w:val="22"/>
        </w:rPr>
        <w:t> :</w:t>
      </w:r>
    </w:p>
    <w:p w14:paraId="1BEB49C5" w14:textId="4DEE5939" w:rsidR="007337D3" w:rsidRDefault="00BA4F76" w:rsidP="007337D3">
      <w:pPr>
        <w:pStyle w:val="Paragraphedeliste"/>
        <w:numPr>
          <w:ilvl w:val="0"/>
          <w:numId w:val="7"/>
        </w:numPr>
        <w:rPr>
          <w:rFonts w:ascii="Arial Narrow" w:hAnsi="Arial Narrow"/>
          <w:sz w:val="22"/>
          <w:szCs w:val="22"/>
        </w:rPr>
      </w:pPr>
      <w:r w:rsidRPr="00BA4F76">
        <w:rPr>
          <w:rFonts w:ascii="Arial Narrow" w:hAnsi="Arial Narrow"/>
          <w:sz w:val="22"/>
          <w:szCs w:val="22"/>
        </w:rPr>
        <w:t>en souche</w:t>
      </w:r>
      <w:r>
        <w:rPr>
          <w:rFonts w:ascii="Arial Narrow" w:hAnsi="Arial Narrow"/>
          <w:sz w:val="22"/>
          <w:szCs w:val="22"/>
        </w:rPr>
        <w:t>,</w:t>
      </w:r>
      <w:r w:rsidRPr="00BA4F76">
        <w:rPr>
          <w:rFonts w:ascii="Arial Narrow" w:hAnsi="Arial Narrow"/>
          <w:sz w:val="22"/>
          <w:szCs w:val="22"/>
        </w:rPr>
        <w:t xml:space="preserve"> d’un exutoire de type CERTILIGHT PHONIQUE </w:t>
      </w:r>
      <w:r w:rsidR="00C65D07" w:rsidRPr="00BA4F76">
        <w:rPr>
          <w:rFonts w:ascii="Arial Narrow" w:hAnsi="Arial Narrow"/>
          <w:sz w:val="22"/>
          <w:szCs w:val="22"/>
        </w:rPr>
        <w:t>de deux vantaux (châssis) s’ouvrant face à face. Les vantaux son</w:t>
      </w:r>
      <w:r>
        <w:rPr>
          <w:rFonts w:ascii="Arial Narrow" w:hAnsi="Arial Narrow"/>
          <w:sz w:val="22"/>
          <w:szCs w:val="22"/>
        </w:rPr>
        <w:t>t implantés sur un caisson formant</w:t>
      </w:r>
      <w:r w:rsidR="0054480C" w:rsidRPr="00BA4F76">
        <w:rPr>
          <w:rFonts w:ascii="Arial Narrow" w:hAnsi="Arial Narrow"/>
          <w:sz w:val="22"/>
          <w:szCs w:val="22"/>
        </w:rPr>
        <w:t xml:space="preserve"> costière en acier galvanisé de hauteur </w:t>
      </w:r>
      <w:r w:rsidR="0054480C" w:rsidRPr="00BA4F76">
        <w:rPr>
          <w:rFonts w:ascii="Arial Narrow" w:hAnsi="Arial Narrow"/>
          <w:color w:val="FF0000"/>
          <w:sz w:val="22"/>
          <w:szCs w:val="22"/>
        </w:rPr>
        <w:t>XX mm</w:t>
      </w:r>
      <w:r w:rsidR="0054480C" w:rsidRPr="00BA4F76">
        <w:rPr>
          <w:rFonts w:ascii="Arial Narrow" w:hAnsi="Arial Narrow"/>
          <w:sz w:val="22"/>
          <w:szCs w:val="22"/>
        </w:rPr>
        <w:t xml:space="preserve">, </w:t>
      </w:r>
      <w:r w:rsidRPr="00BA4F76">
        <w:rPr>
          <w:rFonts w:ascii="Arial Narrow" w:hAnsi="Arial Narrow"/>
          <w:sz w:val="22"/>
          <w:szCs w:val="22"/>
        </w:rPr>
        <w:t>droite</w:t>
      </w:r>
      <w:r w:rsidR="0054480C" w:rsidRPr="00BA4F76">
        <w:rPr>
          <w:rFonts w:ascii="Arial Narrow" w:hAnsi="Arial Narrow"/>
          <w:sz w:val="22"/>
          <w:szCs w:val="22"/>
        </w:rPr>
        <w:t xml:space="preserve"> avec pente incorporée de 5 degrés, isolée pour pose sur toiture étanchée</w:t>
      </w:r>
      <w:r w:rsidR="00C65D07" w:rsidRPr="00BA4F76">
        <w:rPr>
          <w:rFonts w:ascii="Arial Narrow" w:hAnsi="Arial Narrow"/>
          <w:sz w:val="22"/>
          <w:szCs w:val="22"/>
        </w:rPr>
        <w:t>, articulations dans le sens de la pen</w:t>
      </w:r>
      <w:r w:rsidR="0054480C" w:rsidRPr="00BA4F76">
        <w:rPr>
          <w:rFonts w:ascii="Arial Narrow" w:hAnsi="Arial Narrow"/>
          <w:sz w:val="22"/>
          <w:szCs w:val="22"/>
        </w:rPr>
        <w:t>te, bavette rejet d’eau périphérique</w:t>
      </w:r>
      <w:r w:rsidR="00C65D07" w:rsidRPr="00BA4F76">
        <w:rPr>
          <w:rFonts w:ascii="Arial Narrow" w:hAnsi="Arial Narrow"/>
          <w:sz w:val="22"/>
          <w:szCs w:val="22"/>
        </w:rPr>
        <w:t>. Profils à rupture de pont thermique</w:t>
      </w:r>
      <w:r w:rsidR="007337D3">
        <w:rPr>
          <w:rFonts w:ascii="Arial Narrow" w:hAnsi="Arial Narrow"/>
          <w:color w:val="FF0000"/>
          <w:sz w:val="22"/>
          <w:szCs w:val="22"/>
        </w:rPr>
        <w:t>, l’</w:t>
      </w:r>
      <w:r w:rsidR="0094490F" w:rsidRPr="00BA4F76">
        <w:rPr>
          <w:rFonts w:ascii="Arial Narrow" w:hAnsi="Arial Narrow"/>
          <w:sz w:val="22"/>
          <w:szCs w:val="22"/>
        </w:rPr>
        <w:t>exutoire est muni de pare-vent périmétriques posés en usine destinés à garantir les performances aérauliques (voir plans).</w:t>
      </w:r>
    </w:p>
    <w:p w14:paraId="4BE1C53C" w14:textId="77777777" w:rsidR="007337D3" w:rsidRPr="007337D3" w:rsidRDefault="007337D3" w:rsidP="007337D3">
      <w:pPr>
        <w:pStyle w:val="Paragraphedeliste"/>
        <w:ind w:left="1353"/>
        <w:rPr>
          <w:rFonts w:ascii="Arial Narrow" w:hAnsi="Arial Narrow"/>
          <w:sz w:val="22"/>
          <w:szCs w:val="22"/>
        </w:rPr>
      </w:pPr>
    </w:p>
    <w:p w14:paraId="7AF5CD10" w14:textId="7200FF03" w:rsidR="007337D3" w:rsidRPr="003E2BB9" w:rsidRDefault="007337D3" w:rsidP="007337D3">
      <w:pPr>
        <w:pStyle w:val="Paragraphedeliste"/>
        <w:ind w:left="1353"/>
        <w:rPr>
          <w:rFonts w:ascii="Arial Narrow" w:hAnsi="Arial Narrow"/>
          <w:sz w:val="22"/>
          <w:szCs w:val="22"/>
        </w:rPr>
      </w:pPr>
      <w:r w:rsidRPr="003E2BB9">
        <w:rPr>
          <w:rFonts w:ascii="Arial Narrow" w:hAnsi="Arial Narrow"/>
          <w:sz w:val="22"/>
          <w:szCs w:val="22"/>
        </w:rPr>
        <w:t xml:space="preserve">Remplissage phonique </w:t>
      </w:r>
      <w:r w:rsidRPr="003E2BB9">
        <w:rPr>
          <w:rFonts w:ascii="Arial Narrow" w:hAnsi="Arial Narrow"/>
          <w:sz w:val="22"/>
          <w:szCs w:val="22"/>
        </w:rPr>
        <w:t xml:space="preserve">des ouvrants par </w:t>
      </w:r>
      <w:r w:rsidRPr="003E2BB9">
        <w:rPr>
          <w:rFonts w:ascii="Arial Narrow" w:hAnsi="Arial Narrow"/>
          <w:sz w:val="22"/>
          <w:szCs w:val="22"/>
        </w:rPr>
        <w:t xml:space="preserve">panneau opaque isolé selon P.V. CSTB n° AC04-164/3, </w:t>
      </w:r>
      <w:proofErr w:type="spellStart"/>
      <w:r w:rsidRPr="003E2BB9">
        <w:rPr>
          <w:rFonts w:ascii="Arial Narrow" w:hAnsi="Arial Narrow"/>
          <w:sz w:val="22"/>
          <w:szCs w:val="22"/>
        </w:rPr>
        <w:t>Rw</w:t>
      </w:r>
      <w:proofErr w:type="spellEnd"/>
      <w:r w:rsidRPr="003E2BB9">
        <w:rPr>
          <w:rFonts w:ascii="Arial Narrow" w:hAnsi="Arial Narrow"/>
          <w:sz w:val="22"/>
          <w:szCs w:val="22"/>
        </w:rPr>
        <w:t>(</w:t>
      </w:r>
      <w:proofErr w:type="spellStart"/>
      <w:r w:rsidRPr="003E2BB9">
        <w:rPr>
          <w:rFonts w:ascii="Arial Narrow" w:hAnsi="Arial Narrow"/>
          <w:sz w:val="22"/>
          <w:szCs w:val="22"/>
        </w:rPr>
        <w:t>C;Ctr</w:t>
      </w:r>
      <w:proofErr w:type="spellEnd"/>
      <w:r w:rsidRPr="003E2BB9">
        <w:rPr>
          <w:rFonts w:ascii="Arial Narrow" w:hAnsi="Arial Narrow"/>
          <w:sz w:val="22"/>
          <w:szCs w:val="22"/>
        </w:rPr>
        <w:t>)= 47(-2 ;-8</w:t>
      </w:r>
      <w:proofErr w:type="gramStart"/>
      <w:r w:rsidRPr="003E2BB9">
        <w:rPr>
          <w:rFonts w:ascii="Arial Narrow" w:hAnsi="Arial Narrow"/>
          <w:sz w:val="22"/>
          <w:szCs w:val="22"/>
        </w:rPr>
        <w:t>)dB</w:t>
      </w:r>
      <w:proofErr w:type="gramEnd"/>
      <w:r w:rsidRPr="003E2BB9">
        <w:rPr>
          <w:rFonts w:ascii="Arial Narrow" w:hAnsi="Arial Narrow"/>
          <w:sz w:val="22"/>
          <w:szCs w:val="22"/>
        </w:rPr>
        <w:t>.</w:t>
      </w:r>
    </w:p>
    <w:p w14:paraId="2B43F9E5" w14:textId="77777777" w:rsidR="007337D3" w:rsidRPr="007337D3" w:rsidRDefault="007337D3" w:rsidP="007337D3">
      <w:pPr>
        <w:pStyle w:val="Paragraphedeliste"/>
        <w:ind w:left="1353"/>
        <w:rPr>
          <w:rFonts w:ascii="Arial Narrow" w:hAnsi="Arial Narrow"/>
          <w:color w:val="FF0000"/>
          <w:sz w:val="22"/>
          <w:szCs w:val="22"/>
        </w:rPr>
      </w:pPr>
    </w:p>
    <w:p w14:paraId="3797AA5A" w14:textId="62AAF493" w:rsidR="00F2529C" w:rsidRDefault="00FE4663" w:rsidP="007337D3">
      <w:pPr>
        <w:pStyle w:val="Paragraphedeliste"/>
        <w:numPr>
          <w:ilvl w:val="0"/>
          <w:numId w:val="8"/>
        </w:numPr>
        <w:rPr>
          <w:rFonts w:ascii="Arial Narrow" w:hAnsi="Arial Narrow"/>
          <w:color w:val="FF0000"/>
          <w:sz w:val="22"/>
          <w:szCs w:val="22"/>
        </w:rPr>
      </w:pPr>
      <w:r w:rsidRPr="007337D3">
        <w:rPr>
          <w:rFonts w:ascii="Arial Narrow" w:hAnsi="Arial Narrow"/>
          <w:color w:val="FF0000"/>
          <w:sz w:val="22"/>
          <w:szCs w:val="22"/>
        </w:rPr>
        <w:t>Manœuvre électr</w:t>
      </w:r>
      <w:r w:rsidR="0068086D" w:rsidRPr="007337D3">
        <w:rPr>
          <w:rFonts w:ascii="Arial Narrow" w:hAnsi="Arial Narrow"/>
          <w:color w:val="FF0000"/>
          <w:sz w:val="22"/>
          <w:szCs w:val="22"/>
        </w:rPr>
        <w:t>ique</w:t>
      </w:r>
      <w:r w:rsidRPr="007337D3">
        <w:rPr>
          <w:rFonts w:ascii="Arial Narrow" w:hAnsi="Arial Narrow"/>
          <w:color w:val="FF0000"/>
          <w:sz w:val="22"/>
          <w:szCs w:val="22"/>
        </w:rPr>
        <w:t xml:space="preserve"> 24 Vcc courant continu</w:t>
      </w:r>
      <w:r w:rsidR="008C4647" w:rsidRPr="007337D3">
        <w:rPr>
          <w:rFonts w:ascii="Arial Narrow" w:hAnsi="Arial Narrow"/>
          <w:color w:val="FF0000"/>
          <w:sz w:val="22"/>
          <w:szCs w:val="22"/>
        </w:rPr>
        <w:t xml:space="preserve">, </w:t>
      </w:r>
      <w:r w:rsidR="00BA6BDE" w:rsidRPr="007337D3">
        <w:rPr>
          <w:rFonts w:ascii="Arial Narrow" w:hAnsi="Arial Narrow"/>
          <w:color w:val="FF0000"/>
          <w:sz w:val="22"/>
          <w:szCs w:val="22"/>
        </w:rPr>
        <w:t>ouverture et fermeture de type B</w:t>
      </w:r>
      <w:r w:rsidR="0019120B" w:rsidRPr="007337D3">
        <w:rPr>
          <w:rFonts w:ascii="Arial Narrow" w:hAnsi="Arial Narrow"/>
          <w:color w:val="FF0000"/>
          <w:sz w:val="22"/>
          <w:szCs w:val="22"/>
        </w:rPr>
        <w:t xml:space="preserve"> (émission</w:t>
      </w:r>
      <w:r w:rsidR="00BA6BDE" w:rsidRPr="007337D3">
        <w:rPr>
          <w:rFonts w:ascii="Arial Narrow" w:hAnsi="Arial Narrow"/>
          <w:color w:val="FF0000"/>
          <w:sz w:val="22"/>
          <w:szCs w:val="22"/>
        </w:rPr>
        <w:t>)</w:t>
      </w:r>
      <w:r w:rsidR="00E019A9" w:rsidRPr="007337D3">
        <w:rPr>
          <w:rFonts w:ascii="Arial Narrow" w:hAnsi="Arial Narrow"/>
          <w:color w:val="FF0000"/>
          <w:sz w:val="22"/>
          <w:szCs w:val="22"/>
        </w:rPr>
        <w:t xml:space="preserve">, motorisation par </w:t>
      </w:r>
      <w:r w:rsidR="008C4647" w:rsidRPr="007337D3">
        <w:rPr>
          <w:rFonts w:ascii="Arial Narrow" w:hAnsi="Arial Narrow"/>
          <w:color w:val="FF0000"/>
          <w:sz w:val="22"/>
          <w:szCs w:val="22"/>
        </w:rPr>
        <w:t>vérin</w:t>
      </w:r>
      <w:r w:rsidR="00C65D07" w:rsidRPr="007337D3">
        <w:rPr>
          <w:rFonts w:ascii="Arial Narrow" w:hAnsi="Arial Narrow"/>
          <w:color w:val="FF0000"/>
          <w:sz w:val="22"/>
          <w:szCs w:val="22"/>
        </w:rPr>
        <w:t>(s)</w:t>
      </w:r>
      <w:r w:rsidR="008C4647" w:rsidRPr="007337D3">
        <w:rPr>
          <w:rFonts w:ascii="Arial Narrow" w:hAnsi="Arial Narrow"/>
          <w:color w:val="FF0000"/>
          <w:sz w:val="22"/>
          <w:szCs w:val="22"/>
        </w:rPr>
        <w:t xml:space="preserve"> double effet </w:t>
      </w:r>
      <w:r w:rsidR="00F2529C" w:rsidRPr="007337D3">
        <w:rPr>
          <w:rFonts w:ascii="Arial Narrow" w:hAnsi="Arial Narrow"/>
          <w:color w:val="FF0000"/>
          <w:sz w:val="22"/>
          <w:szCs w:val="22"/>
        </w:rPr>
        <w:t>sur traverse</w:t>
      </w:r>
      <w:r w:rsidR="00C65D07" w:rsidRPr="007337D3">
        <w:rPr>
          <w:rFonts w:ascii="Arial Narrow" w:hAnsi="Arial Narrow"/>
          <w:color w:val="FF0000"/>
          <w:sz w:val="22"/>
          <w:szCs w:val="22"/>
        </w:rPr>
        <w:t xml:space="preserve">(s) </w:t>
      </w:r>
      <w:r w:rsidR="00F2529C" w:rsidRPr="007337D3">
        <w:rPr>
          <w:rFonts w:ascii="Arial Narrow" w:hAnsi="Arial Narrow"/>
          <w:color w:val="FF0000"/>
          <w:sz w:val="22"/>
          <w:szCs w:val="22"/>
        </w:rPr>
        <w:t>support spécifique</w:t>
      </w:r>
      <w:r w:rsidR="00C65D07" w:rsidRPr="007337D3">
        <w:rPr>
          <w:rFonts w:ascii="Arial Narrow" w:hAnsi="Arial Narrow"/>
          <w:color w:val="FF0000"/>
          <w:sz w:val="22"/>
          <w:szCs w:val="22"/>
        </w:rPr>
        <w:t>(s)</w:t>
      </w:r>
      <w:r w:rsidR="00F2529C" w:rsidRPr="007337D3">
        <w:rPr>
          <w:rFonts w:ascii="Arial Narrow" w:hAnsi="Arial Narrow"/>
          <w:color w:val="FF0000"/>
          <w:sz w:val="22"/>
          <w:szCs w:val="22"/>
        </w:rPr>
        <w:t xml:space="preserve">. </w:t>
      </w:r>
    </w:p>
    <w:p w14:paraId="28C859E0" w14:textId="0DD0A428" w:rsidR="007337D3" w:rsidRPr="007337D3" w:rsidRDefault="007337D3" w:rsidP="007337D3">
      <w:pPr>
        <w:pStyle w:val="Paragraphedeliste"/>
        <w:numPr>
          <w:ilvl w:val="0"/>
          <w:numId w:val="8"/>
        </w:numPr>
        <w:rPr>
          <w:rFonts w:ascii="Arial Narrow" w:hAnsi="Arial Narrow"/>
          <w:color w:val="FF0000"/>
          <w:sz w:val="22"/>
          <w:szCs w:val="22"/>
        </w:rPr>
      </w:pPr>
      <w:r w:rsidRPr="007337D3">
        <w:rPr>
          <w:rFonts w:ascii="Arial Narrow" w:hAnsi="Arial Narrow"/>
          <w:color w:val="FF0000"/>
          <w:sz w:val="22"/>
          <w:szCs w:val="22"/>
        </w:rPr>
        <w:t>Manœuvre pneumatique, ouverture et fermeture de type B (émission), motorisation par vérin(s) double effet sur traverse(s) support spécifique(s).</w:t>
      </w:r>
    </w:p>
    <w:p w14:paraId="5441A301" w14:textId="31080A24" w:rsidR="00B44395" w:rsidRPr="0054480C" w:rsidRDefault="00B44395" w:rsidP="00BA4F76">
      <w:pPr>
        <w:ind w:left="1418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3E2BB9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  <w:r w:rsidR="0054480C">
        <w:rPr>
          <w:rFonts w:ascii="Arial Narrow" w:hAnsi="Arial Narrow"/>
          <w:sz w:val="22"/>
          <w:szCs w:val="22"/>
        </w:rPr>
        <w:t xml:space="preserve">Grille 1200 joules résistant à la chute accidentelle, finition identique à la costière ; intérieur costière en finition </w:t>
      </w:r>
      <w:r w:rsidR="0054480C">
        <w:rPr>
          <w:rFonts w:ascii="Arial Narrow" w:hAnsi="Arial Narrow"/>
          <w:color w:val="FF0000"/>
          <w:sz w:val="22"/>
          <w:szCs w:val="22"/>
        </w:rPr>
        <w:t>acier galvanisé / laqué RAL XXXX suivant choix de l’architecte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>.</w:t>
      </w:r>
    </w:p>
    <w:p w14:paraId="42C451B6" w14:textId="773DC15B" w:rsidR="00BA4F76" w:rsidRDefault="00F84A83" w:rsidP="00BA4F76">
      <w:pPr>
        <w:ind w:left="141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 </w:t>
      </w:r>
      <w:r w:rsidR="007337D3">
        <w:rPr>
          <w:rFonts w:ascii="Arial Narrow" w:hAnsi="Arial Narrow"/>
          <w:sz w:val="22"/>
          <w:szCs w:val="22"/>
        </w:rPr>
        <w:t>DENFC est</w:t>
      </w:r>
      <w:r w:rsidR="00831C6A" w:rsidRPr="00831C6A">
        <w:rPr>
          <w:rFonts w:ascii="Arial Narrow" w:hAnsi="Arial Narrow"/>
          <w:sz w:val="22"/>
          <w:szCs w:val="22"/>
        </w:rPr>
        <w:t xml:space="preserve"> certifié CE 12 101-2 et NF S 61-937</w:t>
      </w:r>
      <w:r w:rsidR="00614D18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614D18">
        <w:rPr>
          <w:rFonts w:ascii="Arial Narrow" w:hAnsi="Arial Narrow"/>
          <w:sz w:val="22"/>
          <w:szCs w:val="22"/>
        </w:rPr>
        <w:t>Re</w:t>
      </w:r>
      <w:proofErr w:type="spellEnd"/>
      <w:r w:rsidR="00614D18">
        <w:rPr>
          <w:rFonts w:ascii="Arial Narrow" w:hAnsi="Arial Narrow"/>
          <w:sz w:val="22"/>
          <w:szCs w:val="22"/>
        </w:rPr>
        <w:t xml:space="preserve"> 10</w:t>
      </w:r>
      <w:r w:rsidR="00BA4F76">
        <w:rPr>
          <w:rFonts w:ascii="Arial Narrow" w:hAnsi="Arial Narrow"/>
          <w:sz w:val="22"/>
          <w:szCs w:val="22"/>
        </w:rPr>
        <w:t xml:space="preserve">00 + 10000, </w:t>
      </w:r>
      <w:proofErr w:type="spellStart"/>
      <w:r w:rsidR="00BA4F76">
        <w:rPr>
          <w:rFonts w:ascii="Arial Narrow" w:hAnsi="Arial Narrow"/>
          <w:sz w:val="22"/>
          <w:szCs w:val="22"/>
        </w:rPr>
        <w:t>Wl</w:t>
      </w:r>
      <w:proofErr w:type="spellEnd"/>
      <w:r w:rsidR="00BA4F76">
        <w:rPr>
          <w:rFonts w:ascii="Arial Narrow" w:hAnsi="Arial Narrow"/>
          <w:sz w:val="22"/>
          <w:szCs w:val="22"/>
        </w:rPr>
        <w:t xml:space="preserve"> 1500 Pa, B 300°C. </w:t>
      </w:r>
    </w:p>
    <w:p w14:paraId="424760B9" w14:textId="1530A4AF" w:rsidR="00AD5738" w:rsidRDefault="00BA4F76" w:rsidP="00AD5738">
      <w:pPr>
        <w:pStyle w:val="Paragraphedeliste"/>
        <w:numPr>
          <w:ilvl w:val="0"/>
          <w:numId w:val="7"/>
        </w:numPr>
        <w:rPr>
          <w:rFonts w:ascii="Arial Narrow" w:hAnsi="Arial Narrow"/>
          <w:sz w:val="22"/>
          <w:szCs w:val="22"/>
        </w:rPr>
      </w:pPr>
      <w:r w:rsidRPr="00AD5738">
        <w:rPr>
          <w:rFonts w:ascii="Arial Narrow" w:hAnsi="Arial Narrow"/>
          <w:sz w:val="22"/>
          <w:szCs w:val="22"/>
        </w:rPr>
        <w:t>en pied, de</w:t>
      </w:r>
      <w:r w:rsidR="00AD5738">
        <w:rPr>
          <w:rFonts w:ascii="Arial Narrow" w:hAnsi="Arial Narrow"/>
          <w:sz w:val="22"/>
          <w:szCs w:val="22"/>
        </w:rPr>
        <w:t>ux</w:t>
      </w:r>
      <w:r w:rsidRPr="00AD5738">
        <w:rPr>
          <w:rFonts w:ascii="Arial Narrow" w:hAnsi="Arial Narrow"/>
          <w:sz w:val="22"/>
          <w:szCs w:val="22"/>
        </w:rPr>
        <w:t xml:space="preserve"> trappes</w:t>
      </w:r>
      <w:r w:rsidR="00AD5738">
        <w:rPr>
          <w:rFonts w:ascii="Arial Narrow" w:hAnsi="Arial Narrow"/>
          <w:sz w:val="22"/>
          <w:szCs w:val="22"/>
        </w:rPr>
        <w:t xml:space="preserve"> horizontales </w:t>
      </w:r>
      <w:r w:rsidRPr="00AD5738">
        <w:rPr>
          <w:rFonts w:ascii="Arial Narrow" w:hAnsi="Arial Narrow"/>
          <w:sz w:val="22"/>
          <w:szCs w:val="22"/>
        </w:rPr>
        <w:t>de type OTF s’ouvrant face à face</w:t>
      </w:r>
      <w:r w:rsidR="00AD5738">
        <w:rPr>
          <w:rFonts w:ascii="Arial Narrow" w:hAnsi="Arial Narrow"/>
          <w:sz w:val="22"/>
          <w:szCs w:val="22"/>
        </w:rPr>
        <w:t xml:space="preserve">, </w:t>
      </w:r>
      <w:r w:rsidR="00AD5738" w:rsidRPr="00AD5738">
        <w:rPr>
          <w:rFonts w:ascii="Arial Narrow" w:hAnsi="Arial Narrow"/>
          <w:sz w:val="22"/>
          <w:szCs w:val="22"/>
        </w:rPr>
        <w:t>tombantes</w:t>
      </w:r>
      <w:r w:rsidRPr="00AD5738">
        <w:rPr>
          <w:rFonts w:ascii="Arial Narrow" w:hAnsi="Arial Narrow"/>
          <w:sz w:val="22"/>
          <w:szCs w:val="22"/>
        </w:rPr>
        <w:t xml:space="preserve"> vers la salle à désenfumer. Les vantaux sont implantés sur un caisson droit de hauteur </w:t>
      </w:r>
      <w:r w:rsidRPr="00AD5738">
        <w:rPr>
          <w:rFonts w:ascii="Arial Narrow" w:hAnsi="Arial Narrow"/>
          <w:color w:val="FF0000"/>
          <w:sz w:val="22"/>
          <w:szCs w:val="22"/>
        </w:rPr>
        <w:t>XX mm</w:t>
      </w:r>
      <w:r w:rsidRPr="00AD5738">
        <w:rPr>
          <w:rFonts w:ascii="Arial Narrow" w:hAnsi="Arial Narrow"/>
          <w:sz w:val="22"/>
          <w:szCs w:val="22"/>
        </w:rPr>
        <w:t xml:space="preserve">, comportant à sa base une boîte de dérivation avec les branchements en attente de </w:t>
      </w:r>
      <w:r w:rsidR="00BE459C">
        <w:rPr>
          <w:rFonts w:ascii="Arial Narrow" w:hAnsi="Arial Narrow"/>
          <w:sz w:val="22"/>
          <w:szCs w:val="22"/>
        </w:rPr>
        <w:t>raccordement. Les trappes tomban</w:t>
      </w:r>
      <w:r w:rsidRPr="00AD5738">
        <w:rPr>
          <w:rFonts w:ascii="Arial Narrow" w:hAnsi="Arial Narrow"/>
          <w:sz w:val="22"/>
          <w:szCs w:val="22"/>
        </w:rPr>
        <w:t>tes reprendront le prin</w:t>
      </w:r>
      <w:r w:rsidR="00AD5738" w:rsidRPr="00AD5738">
        <w:rPr>
          <w:rFonts w:ascii="Arial Narrow" w:hAnsi="Arial Narrow"/>
          <w:sz w:val="22"/>
          <w:szCs w:val="22"/>
        </w:rPr>
        <w:t xml:space="preserve">cipe des DENFC OTF phoniques CPI </w:t>
      </w:r>
      <w:proofErr w:type="spellStart"/>
      <w:r w:rsidR="00AD5738" w:rsidRPr="00AD5738">
        <w:rPr>
          <w:rFonts w:ascii="Arial Narrow" w:hAnsi="Arial Narrow"/>
          <w:sz w:val="22"/>
          <w:szCs w:val="22"/>
        </w:rPr>
        <w:t>Rw</w:t>
      </w:r>
      <w:proofErr w:type="spellEnd"/>
      <w:r w:rsidR="00AD5738" w:rsidRPr="00AD5738">
        <w:rPr>
          <w:rFonts w:ascii="Arial Narrow" w:hAnsi="Arial Narrow"/>
          <w:sz w:val="22"/>
          <w:szCs w:val="22"/>
        </w:rPr>
        <w:t>(C </w:t>
      </w:r>
      <w:proofErr w:type="gramStart"/>
      <w:r w:rsidR="00AD5738" w:rsidRPr="00AD5738">
        <w:rPr>
          <w:rFonts w:ascii="Arial Narrow" w:hAnsi="Arial Narrow"/>
          <w:sz w:val="22"/>
          <w:szCs w:val="22"/>
        </w:rPr>
        <w:t>;</w:t>
      </w:r>
      <w:proofErr w:type="spellStart"/>
      <w:r w:rsidR="00AD5738" w:rsidRPr="00AD5738">
        <w:rPr>
          <w:rFonts w:ascii="Arial Narrow" w:hAnsi="Arial Narrow"/>
          <w:sz w:val="22"/>
          <w:szCs w:val="22"/>
        </w:rPr>
        <w:t>Ctr</w:t>
      </w:r>
      <w:proofErr w:type="spellEnd"/>
      <w:proofErr w:type="gramEnd"/>
      <w:r w:rsidR="00AD5738" w:rsidRPr="00AD5738">
        <w:rPr>
          <w:rFonts w:ascii="Arial Narrow" w:hAnsi="Arial Narrow"/>
          <w:sz w:val="22"/>
          <w:szCs w:val="22"/>
        </w:rPr>
        <w:t>) = 43(-2 ;-7)dB.</w:t>
      </w:r>
    </w:p>
    <w:p w14:paraId="6650689C" w14:textId="77777777" w:rsidR="00AD5738" w:rsidRDefault="00AD5738" w:rsidP="00AD5738">
      <w:pPr>
        <w:pStyle w:val="Paragraphedeliste"/>
        <w:ind w:left="1353"/>
        <w:rPr>
          <w:rFonts w:ascii="Arial Narrow" w:hAnsi="Arial Narrow"/>
          <w:sz w:val="22"/>
          <w:szCs w:val="22"/>
        </w:rPr>
      </w:pPr>
    </w:p>
    <w:p w14:paraId="0A9DEF3F" w14:textId="77777777" w:rsidR="007337D3" w:rsidRDefault="00AD5738" w:rsidP="00AD5738">
      <w:pPr>
        <w:ind w:left="993"/>
        <w:rPr>
          <w:rFonts w:ascii="Arial Narrow" w:hAnsi="Arial Narrow"/>
          <w:sz w:val="22"/>
          <w:szCs w:val="22"/>
        </w:rPr>
      </w:pPr>
      <w:r w:rsidRPr="00AD5738">
        <w:rPr>
          <w:rFonts w:ascii="Arial Narrow" w:hAnsi="Arial Narrow"/>
          <w:sz w:val="22"/>
          <w:szCs w:val="22"/>
        </w:rPr>
        <w:t>Le PHONIPACK est titulaire du P.V. acoustique du CSTB n°</w:t>
      </w:r>
      <w:r w:rsidR="007337D3">
        <w:rPr>
          <w:rFonts w:ascii="Arial Narrow" w:hAnsi="Arial Narrow"/>
          <w:sz w:val="22"/>
          <w:szCs w:val="22"/>
        </w:rPr>
        <w:t xml:space="preserve"> R12-26040935-2 :</w:t>
      </w:r>
    </w:p>
    <w:p w14:paraId="35CA0F06" w14:textId="394ACDC9" w:rsidR="00AD5738" w:rsidRPr="003E2BB9" w:rsidRDefault="007337D3" w:rsidP="007337D3">
      <w:pPr>
        <w:pStyle w:val="Paragraphedeliste"/>
        <w:numPr>
          <w:ilvl w:val="0"/>
          <w:numId w:val="8"/>
        </w:numPr>
        <w:rPr>
          <w:rFonts w:ascii="Arial Narrow" w:hAnsi="Arial Narrow"/>
          <w:color w:val="FF0000"/>
          <w:sz w:val="22"/>
          <w:szCs w:val="22"/>
        </w:rPr>
      </w:pPr>
      <w:r w:rsidRPr="003E2BB9">
        <w:rPr>
          <w:rFonts w:ascii="Arial Narrow" w:hAnsi="Arial Narrow"/>
          <w:color w:val="FF0000"/>
          <w:sz w:val="22"/>
          <w:szCs w:val="22"/>
        </w:rPr>
        <w:t>Mode électrique </w:t>
      </w:r>
      <w:proofErr w:type="gramStart"/>
      <w:r w:rsidRPr="003E2BB9">
        <w:rPr>
          <w:rFonts w:ascii="Arial Narrow" w:hAnsi="Arial Narrow"/>
          <w:color w:val="FF0000"/>
          <w:sz w:val="22"/>
          <w:szCs w:val="22"/>
        </w:rPr>
        <w:t xml:space="preserve">: </w:t>
      </w:r>
      <w:r w:rsidR="0030440D" w:rsidRPr="003E2BB9">
        <w:rPr>
          <w:rFonts w:ascii="Arial Narrow" w:hAnsi="Arial Narrow"/>
          <w:color w:val="FF0000"/>
          <w:sz w:val="22"/>
          <w:szCs w:val="22"/>
        </w:rPr>
        <w:t xml:space="preserve"> </w:t>
      </w:r>
      <w:proofErr w:type="spellStart"/>
      <w:r w:rsidR="0030440D" w:rsidRPr="003E2BB9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proofErr w:type="gramEnd"/>
      <w:r w:rsidR="0030440D" w:rsidRPr="003E2BB9">
        <w:rPr>
          <w:rFonts w:ascii="Arial Narrow" w:hAnsi="Arial Narrow"/>
          <w:color w:val="FF0000"/>
          <w:sz w:val="22"/>
          <w:szCs w:val="22"/>
        </w:rPr>
        <w:t>(</w:t>
      </w:r>
      <w:proofErr w:type="spellStart"/>
      <w:r w:rsidR="0030440D" w:rsidRPr="003E2BB9">
        <w:rPr>
          <w:rFonts w:ascii="Arial Narrow" w:hAnsi="Arial Narrow"/>
          <w:color w:val="FF0000"/>
          <w:sz w:val="22"/>
          <w:szCs w:val="22"/>
        </w:rPr>
        <w:t>C;Ctr</w:t>
      </w:r>
      <w:proofErr w:type="spellEnd"/>
      <w:r w:rsidR="0030440D" w:rsidRPr="003E2BB9">
        <w:rPr>
          <w:rFonts w:ascii="Arial Narrow" w:hAnsi="Arial Narrow"/>
          <w:color w:val="FF0000"/>
          <w:sz w:val="22"/>
          <w:szCs w:val="22"/>
        </w:rPr>
        <w:t>)= 52(-1 ;-3) dB</w:t>
      </w:r>
      <w:r w:rsidR="00796EAF" w:rsidRPr="003E2BB9">
        <w:rPr>
          <w:rFonts w:ascii="Arial Narrow" w:hAnsi="Arial Narrow"/>
          <w:color w:val="FF0000"/>
          <w:sz w:val="22"/>
          <w:szCs w:val="22"/>
        </w:rPr>
        <w:t xml:space="preserve">, soit Ra = 51 dB et </w:t>
      </w:r>
      <w:proofErr w:type="spellStart"/>
      <w:r w:rsidR="00796EAF" w:rsidRPr="003E2BB9">
        <w:rPr>
          <w:rFonts w:ascii="Arial Narrow" w:hAnsi="Arial Narrow"/>
          <w:color w:val="FF0000"/>
          <w:sz w:val="22"/>
          <w:szCs w:val="22"/>
        </w:rPr>
        <w:t>Ratr</w:t>
      </w:r>
      <w:proofErr w:type="spellEnd"/>
      <w:r w:rsidR="00796EAF" w:rsidRPr="003E2BB9">
        <w:rPr>
          <w:rFonts w:ascii="Arial Narrow" w:hAnsi="Arial Narrow"/>
          <w:color w:val="FF0000"/>
          <w:sz w:val="22"/>
          <w:szCs w:val="22"/>
        </w:rPr>
        <w:t xml:space="preserve"> = 49 dB.</w:t>
      </w:r>
    </w:p>
    <w:p w14:paraId="4798503B" w14:textId="7475976A" w:rsidR="00796EAF" w:rsidRPr="003E2BB9" w:rsidRDefault="00796EAF" w:rsidP="007337D3">
      <w:pPr>
        <w:pStyle w:val="Paragraphedeliste"/>
        <w:numPr>
          <w:ilvl w:val="0"/>
          <w:numId w:val="8"/>
        </w:numPr>
        <w:rPr>
          <w:rFonts w:ascii="Arial Narrow" w:hAnsi="Arial Narrow"/>
          <w:color w:val="FF0000"/>
          <w:sz w:val="22"/>
          <w:szCs w:val="22"/>
        </w:rPr>
      </w:pPr>
      <w:r w:rsidRPr="003E2BB9">
        <w:rPr>
          <w:rFonts w:ascii="Arial Narrow" w:hAnsi="Arial Narrow"/>
          <w:color w:val="FF0000"/>
          <w:sz w:val="22"/>
          <w:szCs w:val="22"/>
        </w:rPr>
        <w:t xml:space="preserve">Mode pneumatique : </w:t>
      </w:r>
      <w:proofErr w:type="spellStart"/>
      <w:r w:rsidR="003E2BB9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="003E2BB9">
        <w:rPr>
          <w:rFonts w:ascii="Arial Narrow" w:hAnsi="Arial Narrow"/>
          <w:color w:val="FF0000"/>
          <w:sz w:val="22"/>
          <w:szCs w:val="22"/>
        </w:rPr>
        <w:t>(</w:t>
      </w:r>
      <w:proofErr w:type="spellStart"/>
      <w:r w:rsidR="003E2BB9">
        <w:rPr>
          <w:rFonts w:ascii="Arial Narrow" w:hAnsi="Arial Narrow"/>
          <w:color w:val="FF0000"/>
          <w:sz w:val="22"/>
          <w:szCs w:val="22"/>
        </w:rPr>
        <w:t>C;Ctr</w:t>
      </w:r>
      <w:proofErr w:type="spellEnd"/>
      <w:r w:rsidR="003E2BB9">
        <w:rPr>
          <w:rFonts w:ascii="Arial Narrow" w:hAnsi="Arial Narrow"/>
          <w:color w:val="FF0000"/>
          <w:sz w:val="22"/>
          <w:szCs w:val="22"/>
        </w:rPr>
        <w:t>)= 55(-2 ;-4</w:t>
      </w:r>
      <w:r w:rsidRPr="003E2BB9">
        <w:rPr>
          <w:rFonts w:ascii="Arial Narrow" w:hAnsi="Arial Narrow"/>
          <w:color w:val="FF0000"/>
          <w:sz w:val="22"/>
          <w:szCs w:val="22"/>
        </w:rPr>
        <w:t>) dB, soit R</w:t>
      </w:r>
      <w:r w:rsidR="003E2BB9">
        <w:rPr>
          <w:rFonts w:ascii="Arial Narrow" w:hAnsi="Arial Narrow"/>
          <w:color w:val="FF0000"/>
          <w:sz w:val="22"/>
          <w:szCs w:val="22"/>
        </w:rPr>
        <w:t xml:space="preserve">a = 53 dB et </w:t>
      </w:r>
      <w:proofErr w:type="spellStart"/>
      <w:r w:rsidR="003E2BB9">
        <w:rPr>
          <w:rFonts w:ascii="Arial Narrow" w:hAnsi="Arial Narrow"/>
          <w:color w:val="FF0000"/>
          <w:sz w:val="22"/>
          <w:szCs w:val="22"/>
        </w:rPr>
        <w:t>Ratr</w:t>
      </w:r>
      <w:proofErr w:type="spellEnd"/>
      <w:r w:rsidR="003E2BB9">
        <w:rPr>
          <w:rFonts w:ascii="Arial Narrow" w:hAnsi="Arial Narrow"/>
          <w:color w:val="FF0000"/>
          <w:sz w:val="22"/>
          <w:szCs w:val="22"/>
        </w:rPr>
        <w:t xml:space="preserve"> = 51</w:t>
      </w:r>
      <w:r w:rsidRPr="003E2BB9">
        <w:rPr>
          <w:rFonts w:ascii="Arial Narrow" w:hAnsi="Arial Narrow"/>
          <w:color w:val="FF0000"/>
          <w:sz w:val="22"/>
          <w:szCs w:val="22"/>
        </w:rPr>
        <w:t xml:space="preserve"> dB.</w:t>
      </w:r>
    </w:p>
    <w:p w14:paraId="4C9BEAE0" w14:textId="4E057D2E" w:rsidR="00831C6A" w:rsidRPr="00AD5738" w:rsidRDefault="00AD5738" w:rsidP="00AD573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</w:t>
      </w:r>
      <w:r w:rsidR="00831C6A" w:rsidRPr="00AD5738">
        <w:rPr>
          <w:rFonts w:ascii="Arial Narrow" w:hAnsi="Arial Narrow"/>
          <w:sz w:val="22"/>
          <w:szCs w:val="22"/>
        </w:rPr>
        <w:t>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34CDF413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 w:rsidR="00BE459C">
        <w:rPr>
          <w:rFonts w:ascii="Arial Narrow" w:hAnsi="Arial Narrow"/>
          <w:sz w:val="22"/>
          <w:szCs w:val="22"/>
        </w:rPr>
        <w:t> : Dimensions hors tout</w:t>
      </w:r>
      <w:r>
        <w:rPr>
          <w:rFonts w:ascii="Arial Narrow" w:hAnsi="Arial Narrow"/>
          <w:sz w:val="22"/>
          <w:szCs w:val="22"/>
        </w:rPr>
        <w:t xml:space="preserve"> </w:t>
      </w:r>
      <w:r w:rsidR="00BE459C">
        <w:rPr>
          <w:rFonts w:ascii="Arial Narrow" w:hAnsi="Arial Narrow"/>
          <w:sz w:val="22"/>
          <w:szCs w:val="22"/>
        </w:rPr>
        <w:t>du caisson</w:t>
      </w:r>
      <w:r w:rsidR="00C65D07">
        <w:rPr>
          <w:rFonts w:ascii="Arial Narrow" w:hAnsi="Arial Narrow"/>
          <w:sz w:val="22"/>
          <w:szCs w:val="22"/>
        </w:rPr>
        <w:t xml:space="preserve"> </w:t>
      </w:r>
      <w:r w:rsidR="007D04C3">
        <w:rPr>
          <w:rFonts w:ascii="Arial Narrow" w:hAnsi="Arial Narrow"/>
          <w:sz w:val="22"/>
          <w:szCs w:val="22"/>
        </w:rPr>
        <w:t>(A x B</w:t>
      </w:r>
      <w:proofErr w:type="gramStart"/>
      <w:r w:rsidR="00BE459C">
        <w:rPr>
          <w:rFonts w:ascii="Arial Narrow" w:hAnsi="Arial Narrow"/>
          <w:sz w:val="22"/>
          <w:szCs w:val="22"/>
        </w:rPr>
        <w:t>) ..</w:t>
      </w:r>
      <w:proofErr w:type="gramEnd"/>
      <w:r>
        <w:rPr>
          <w:rFonts w:ascii="Arial Narrow" w:hAnsi="Arial Narrow"/>
          <w:sz w:val="22"/>
          <w:szCs w:val="22"/>
        </w:rPr>
        <w:t>….:</w:t>
      </w:r>
    </w:p>
    <w:p w14:paraId="48CDAB20" w14:textId="5FA7032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</w:t>
      </w:r>
      <w:r w:rsidR="003E2BB9">
        <w:rPr>
          <w:rFonts w:ascii="Arial Narrow" w:hAnsi="Arial Narrow"/>
          <w:sz w:val="22"/>
          <w:szCs w:val="22"/>
        </w:rPr>
        <w:t xml:space="preserve"> géométrique (Av) en m² : ….</w:t>
      </w:r>
      <w:r>
        <w:rPr>
          <w:rFonts w:ascii="Arial Narrow" w:hAnsi="Arial Narrow"/>
          <w:sz w:val="22"/>
          <w:szCs w:val="22"/>
        </w:rPr>
        <w:t>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15A86DC1" w14:textId="7CB553BB" w:rsidR="00BE459C" w:rsidRDefault="00BE459C" w:rsidP="00BE459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> : Dimensions hors tout du caisson (A x B</w:t>
      </w:r>
      <w:proofErr w:type="gramStart"/>
      <w:r>
        <w:rPr>
          <w:rFonts w:ascii="Arial Narrow" w:hAnsi="Arial Narrow"/>
          <w:sz w:val="22"/>
          <w:szCs w:val="22"/>
        </w:rPr>
        <w:t>) ..</w:t>
      </w:r>
      <w:proofErr w:type="gramEnd"/>
      <w:r>
        <w:rPr>
          <w:rFonts w:ascii="Arial Narrow" w:hAnsi="Arial Narrow"/>
          <w:sz w:val="22"/>
          <w:szCs w:val="22"/>
        </w:rPr>
        <w:t>….:</w:t>
      </w:r>
    </w:p>
    <w:p w14:paraId="79873750" w14:textId="29790FA0" w:rsidR="00BE459C" w:rsidRDefault="003E2BB9" w:rsidP="00BE459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</w:t>
      </w:r>
      <w:r w:rsidR="00BE459C">
        <w:rPr>
          <w:rFonts w:ascii="Arial Narrow" w:hAnsi="Arial Narrow"/>
          <w:sz w:val="22"/>
          <w:szCs w:val="22"/>
        </w:rPr>
        <w:t>……………. :</w:t>
      </w:r>
    </w:p>
    <w:p w14:paraId="5361ECBA" w14:textId="77777777" w:rsidR="00BE459C" w:rsidRDefault="00BE459C" w:rsidP="00BE459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EC36E5D" w14:textId="77777777" w:rsidR="00BE459C" w:rsidRDefault="00BE459C" w:rsidP="00BE459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5A6DDAF9" w14:textId="77777777" w:rsidR="00BE459C" w:rsidRDefault="00BE459C" w:rsidP="00BE459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77777777" w:rsidR="00F84A83" w:rsidRDefault="00F84A83" w:rsidP="005F46E9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3E2BB9" w:rsidRDefault="00400E5E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78567311" w14:textId="77777777" w:rsidR="00BE459C" w:rsidRPr="003E2BB9" w:rsidRDefault="00BE459C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1F261A0F" w14:textId="013478C5" w:rsidR="00826577" w:rsidRPr="003E2BB9" w:rsidRDefault="00BE459C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La mise en œuvre du PHONIPACK nécessite préalablement une concertation avec le lot GROS-ŒUVRE et/ou CHARPENTE pour que le</w:t>
      </w:r>
      <w:r w:rsidRPr="003E2BB9">
        <w:rPr>
          <w:rFonts w:ascii="Arial Narrow" w:hAnsi="Arial Narrow"/>
          <w:b/>
          <w:color w:val="7030A0"/>
          <w:sz w:val="22"/>
          <w:szCs w:val="22"/>
        </w:rPr>
        <w:t xml:space="preserve"> poids</w:t>
      </w:r>
      <w:r w:rsidRPr="003E2BB9">
        <w:rPr>
          <w:rFonts w:ascii="Arial Narrow" w:hAnsi="Arial Narrow"/>
          <w:color w:val="7030A0"/>
          <w:sz w:val="22"/>
          <w:szCs w:val="22"/>
        </w:rPr>
        <w:t xml:space="preserve"> de </w:t>
      </w:r>
      <w:proofErr w:type="gramStart"/>
      <w:r w:rsidRPr="003E2BB9">
        <w:rPr>
          <w:rFonts w:ascii="Arial Narrow" w:hAnsi="Arial Narrow"/>
          <w:color w:val="7030A0"/>
          <w:sz w:val="22"/>
          <w:szCs w:val="22"/>
        </w:rPr>
        <w:t>cet</w:t>
      </w:r>
      <w:proofErr w:type="gramEnd"/>
      <w:r w:rsidRPr="003E2BB9">
        <w:rPr>
          <w:rFonts w:ascii="Arial Narrow" w:hAnsi="Arial Narrow"/>
          <w:color w:val="7030A0"/>
          <w:sz w:val="22"/>
          <w:szCs w:val="22"/>
        </w:rPr>
        <w:t xml:space="preserve"> (ces) ap</w:t>
      </w:r>
      <w:r w:rsidR="003E2BB9">
        <w:rPr>
          <w:rFonts w:ascii="Arial Narrow" w:hAnsi="Arial Narrow"/>
          <w:color w:val="7030A0"/>
          <w:sz w:val="22"/>
          <w:szCs w:val="22"/>
        </w:rPr>
        <w:t>pareil(s) spécifique(s) soit pris en compte, et reporté</w:t>
      </w:r>
      <w:r w:rsidRPr="003E2BB9">
        <w:rPr>
          <w:rFonts w:ascii="Arial Narrow" w:hAnsi="Arial Narrow"/>
          <w:color w:val="7030A0"/>
          <w:sz w:val="22"/>
          <w:szCs w:val="22"/>
        </w:rPr>
        <w:t xml:space="preserve"> sur la structure du bâtiment.</w:t>
      </w:r>
    </w:p>
    <w:p w14:paraId="608DE0FC" w14:textId="53BCD439" w:rsidR="00BE459C" w:rsidRPr="003E2BB9" w:rsidRDefault="00BE459C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Des moyens de déchargement et de levage adaptés devront être prévus.</w:t>
      </w:r>
    </w:p>
    <w:p w14:paraId="7837E6CC" w14:textId="77777777" w:rsidR="00BE459C" w:rsidRPr="003E2BB9" w:rsidRDefault="00BE459C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3E2BB9" w:rsidRDefault="001951EA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48903D56" w:rsidR="001951EA" w:rsidRPr="003E2BB9" w:rsidRDefault="00BA6BDE" w:rsidP="003E2BB9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f</w:t>
      </w:r>
      <w:r w:rsidR="0094490F" w:rsidRPr="003E2BB9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BE459C" w:rsidRPr="003E2BB9">
        <w:rPr>
          <w:rFonts w:ascii="Arial Narrow" w:hAnsi="Arial Narrow"/>
          <w:color w:val="7030A0"/>
          <w:sz w:val="22"/>
          <w:szCs w:val="22"/>
        </w:rPr>
        <w:t>pose du PHONIPACK</w:t>
      </w:r>
      <w:r w:rsidR="001951EA" w:rsidRPr="003E2BB9">
        <w:rPr>
          <w:rFonts w:ascii="Arial Narrow" w:hAnsi="Arial Narrow"/>
          <w:color w:val="7030A0"/>
          <w:sz w:val="22"/>
          <w:szCs w:val="22"/>
        </w:rPr>
        <w:t xml:space="preserve"> </w:t>
      </w:r>
      <w:r w:rsidRPr="003E2BB9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54480C" w:rsidRPr="003E2BB9">
        <w:rPr>
          <w:rFonts w:ascii="Arial Narrow" w:hAnsi="Arial Narrow"/>
          <w:color w:val="7030A0"/>
          <w:sz w:val="22"/>
          <w:szCs w:val="22"/>
        </w:rPr>
        <w:t>Couverture / Etanchéité</w:t>
      </w:r>
      <w:r w:rsidRPr="003E2BB9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574C6C9B" w:rsidR="00BA6BDE" w:rsidRPr="003E2BB9" w:rsidRDefault="00BA6BDE" w:rsidP="003E2BB9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3E2BB9">
        <w:rPr>
          <w:rFonts w:ascii="Arial Narrow" w:hAnsi="Arial Narrow"/>
          <w:color w:val="7030A0"/>
          <w:sz w:val="22"/>
          <w:szCs w:val="22"/>
        </w:rPr>
        <w:t>t de</w:t>
      </w:r>
      <w:r w:rsidR="00AE64A4" w:rsidRPr="003E2BB9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3E2BB9">
        <w:rPr>
          <w:rFonts w:ascii="Arial Narrow" w:hAnsi="Arial Narrow"/>
          <w:color w:val="7030A0"/>
          <w:sz w:val="22"/>
          <w:szCs w:val="22"/>
        </w:rPr>
        <w:t>et d</w:t>
      </w:r>
      <w:r w:rsidR="00AE64A4" w:rsidRPr="003E2BB9">
        <w:rPr>
          <w:rFonts w:ascii="Arial Narrow" w:hAnsi="Arial Narrow"/>
          <w:color w:val="7030A0"/>
          <w:sz w:val="22"/>
          <w:szCs w:val="22"/>
        </w:rPr>
        <w:t xml:space="preserve">es liaisons entre le DAC </w:t>
      </w:r>
      <w:r w:rsidRPr="003E2BB9">
        <w:rPr>
          <w:rFonts w:ascii="Arial Narrow" w:hAnsi="Arial Narrow"/>
          <w:color w:val="7030A0"/>
          <w:sz w:val="22"/>
          <w:szCs w:val="22"/>
        </w:rPr>
        <w:t>et le(s) châssi</w:t>
      </w:r>
      <w:r w:rsidR="0054480C" w:rsidRPr="003E2BB9">
        <w:rPr>
          <w:rFonts w:ascii="Arial Narrow" w:hAnsi="Arial Narrow"/>
          <w:color w:val="7030A0"/>
          <w:sz w:val="22"/>
          <w:szCs w:val="22"/>
        </w:rPr>
        <w:t>s au lot Couverture / Etanchéité</w:t>
      </w:r>
      <w:r w:rsidRPr="003E2BB9">
        <w:rPr>
          <w:rFonts w:ascii="Arial Narrow" w:hAnsi="Arial Narrow"/>
          <w:color w:val="7030A0"/>
          <w:sz w:val="22"/>
          <w:szCs w:val="22"/>
        </w:rPr>
        <w:t> ;</w:t>
      </w:r>
    </w:p>
    <w:p w14:paraId="13785101" w14:textId="400F3CF1" w:rsidR="004E5FDB" w:rsidRPr="003E2BB9" w:rsidRDefault="00BA6BDE" w:rsidP="003E2BB9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f</w:t>
      </w:r>
      <w:r w:rsidR="001951EA" w:rsidRPr="003E2BB9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23A1D201" w14:textId="77777777" w:rsidR="00BE459C" w:rsidRPr="003E2BB9" w:rsidRDefault="00BE459C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3E2BB9" w:rsidRDefault="00871C23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3E2BB9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3E2BB9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3E2BB9" w:rsidRDefault="00782D27" w:rsidP="003E2BB9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s</w:t>
      </w:r>
      <w:r w:rsidR="00EF341E" w:rsidRPr="003E2BB9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3E2BB9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3E2BB9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3E2BB9" w:rsidRDefault="00782D27" w:rsidP="003E2BB9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s</w:t>
      </w:r>
      <w:r w:rsidR="00EF341E" w:rsidRPr="003E2BB9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3E2BB9" w:rsidRDefault="00EF341E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3E2BB9" w:rsidRDefault="00EF341E" w:rsidP="003E2BB9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3E2BB9" w:rsidRDefault="00EF341E" w:rsidP="003E2BB9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3E2BB9" w:rsidRDefault="00EF341E" w:rsidP="003E2BB9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E2BB9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380371B9" w14:textId="12022BC9" w:rsidR="00646822" w:rsidRDefault="00EF341E" w:rsidP="003E2BB9">
      <w:pPr>
        <w:ind w:left="1080"/>
        <w:rPr>
          <w:rFonts w:ascii="Arial Narrow" w:hAnsi="Arial Narrow"/>
          <w:color w:val="7030A0"/>
        </w:rPr>
      </w:pPr>
      <w:r w:rsidRPr="003E2BB9">
        <w:rPr>
          <w:rFonts w:ascii="Arial Narrow" w:hAnsi="Arial Narrow"/>
          <w:color w:val="7030A0"/>
          <w:sz w:val="22"/>
          <w:szCs w:val="22"/>
          <w:u w:val="single"/>
        </w:rPr>
        <w:lastRenderedPageBreak/>
        <w:t>ATTENTION :</w:t>
      </w:r>
      <w:r w:rsidRPr="003E2BB9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3E2BB9">
        <w:rPr>
          <w:rFonts w:ascii="Arial Narrow" w:hAnsi="Arial Narrow"/>
          <w:color w:val="7030A0"/>
        </w:rPr>
        <w:tab/>
      </w:r>
      <w:r w:rsidR="00FB51C3" w:rsidRPr="003E2BB9">
        <w:rPr>
          <w:rFonts w:ascii="Arial Narrow" w:hAnsi="Arial Narrow"/>
          <w:color w:val="7030A0"/>
        </w:rPr>
        <w:tab/>
      </w:r>
    </w:p>
    <w:p w14:paraId="438FA592" w14:textId="77777777" w:rsidR="003E2BB9" w:rsidRDefault="003E2BB9" w:rsidP="003E2BB9">
      <w:pPr>
        <w:ind w:left="1080"/>
        <w:rPr>
          <w:rFonts w:ascii="Arial Narrow" w:hAnsi="Arial Narrow"/>
          <w:color w:val="7030A0"/>
        </w:rPr>
      </w:pPr>
    </w:p>
    <w:p w14:paraId="78CF9DA3" w14:textId="6FDFA814" w:rsidR="003E2BB9" w:rsidRPr="003E2BB9" w:rsidRDefault="003E2BB9" w:rsidP="003E2BB9">
      <w:pPr>
        <w:ind w:left="1080"/>
        <w:rPr>
          <w:rFonts w:ascii="Arial Narrow" w:hAnsi="Arial Narrow"/>
          <w:u w:val="single"/>
        </w:rPr>
      </w:pPr>
      <w:r w:rsidRPr="003E2BB9">
        <w:rPr>
          <w:rFonts w:ascii="Arial Narrow" w:hAnsi="Arial Narrow"/>
          <w:u w:val="single"/>
        </w:rPr>
        <w:t>PRESENTATION D’UN PHONIPACK</w:t>
      </w:r>
    </w:p>
    <w:p w14:paraId="69475047" w14:textId="095A2CD2" w:rsidR="003E2BB9" w:rsidRDefault="003E2BB9" w:rsidP="003E2BB9">
      <w:pPr>
        <w:ind w:left="1080"/>
        <w:jc w:val="center"/>
        <w:rPr>
          <w:rFonts w:ascii="Arial Narrow" w:hAnsi="Arial Narrow"/>
          <w:color w:val="7030A0"/>
        </w:rPr>
      </w:pPr>
      <w:bookmarkStart w:id="0" w:name="_GoBack"/>
      <w:bookmarkEnd w:id="0"/>
      <w:r>
        <w:rPr>
          <w:rFonts w:ascii="Arial Narrow" w:hAnsi="Arial Narrow"/>
          <w:noProof/>
          <w:color w:val="7030A0"/>
          <w:lang w:eastAsia="fr-FR"/>
        </w:rPr>
        <w:drawing>
          <wp:inline distT="0" distB="0" distL="0" distR="0" wp14:anchorId="19D54509" wp14:editId="7BFF39D2">
            <wp:extent cx="3085465" cy="3075940"/>
            <wp:effectExtent l="0" t="0" r="63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65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62DC2" w14:textId="31FC36BE" w:rsidR="003E2BB9" w:rsidRPr="003E2BB9" w:rsidRDefault="003E2BB9" w:rsidP="003E2BB9">
      <w:pPr>
        <w:ind w:left="1080"/>
        <w:jc w:val="center"/>
        <w:rPr>
          <w:rFonts w:ascii="Arial Narrow" w:hAnsi="Arial Narrow"/>
          <w:color w:val="7030A0"/>
        </w:rPr>
      </w:pPr>
      <w:r>
        <w:rPr>
          <w:noProof/>
          <w:lang w:eastAsia="fr-FR"/>
        </w:rPr>
        <w:drawing>
          <wp:inline distT="0" distB="0" distL="0" distR="0" wp14:anchorId="33CCF655" wp14:editId="44CBF98F">
            <wp:extent cx="3763288" cy="6208870"/>
            <wp:effectExtent l="0" t="3493" r="5398" b="5397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70152" cy="622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2"/>
      <w:footerReference w:type="default" r:id="rId13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9F928" w14:textId="77777777" w:rsidR="00142F13" w:rsidRDefault="00142F13" w:rsidP="00095EF6">
      <w:pPr>
        <w:spacing w:after="0"/>
      </w:pPr>
      <w:r>
        <w:separator/>
      </w:r>
    </w:p>
  </w:endnote>
  <w:endnote w:type="continuationSeparator" w:id="0">
    <w:p w14:paraId="2CDA442C" w14:textId="77777777" w:rsidR="00142F13" w:rsidRDefault="00142F13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E2BB9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E2BB9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3E2BB9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3E2BB9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452FB7" w14:textId="77777777" w:rsidR="00142F13" w:rsidRDefault="00142F13" w:rsidP="00095EF6">
      <w:pPr>
        <w:spacing w:after="0"/>
      </w:pPr>
      <w:r>
        <w:separator/>
      </w:r>
    </w:p>
  </w:footnote>
  <w:footnote w:type="continuationSeparator" w:id="0">
    <w:p w14:paraId="474EE58A" w14:textId="77777777" w:rsidR="00142F13" w:rsidRDefault="00142F13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506296EB" w:rsidR="00095EF6" w:rsidRDefault="0005540C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42A27C44" wp14:editId="546F642B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80D6116"/>
    <w:multiLevelType w:val="hybridMultilevel"/>
    <w:tmpl w:val="1FBAAC0A"/>
    <w:lvl w:ilvl="0" w:tplc="36468AE0">
      <w:numFmt w:val="bullet"/>
      <w:lvlText w:val=""/>
      <w:lvlJc w:val="left"/>
      <w:pPr>
        <w:ind w:left="1353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46DB110E"/>
    <w:multiLevelType w:val="hybridMultilevel"/>
    <w:tmpl w:val="C0A61DA8"/>
    <w:lvl w:ilvl="0" w:tplc="75D6152C">
      <w:numFmt w:val="bullet"/>
      <w:lvlText w:val=""/>
      <w:lvlJc w:val="left"/>
      <w:pPr>
        <w:ind w:left="1778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5540C"/>
    <w:rsid w:val="00095EF6"/>
    <w:rsid w:val="000C200F"/>
    <w:rsid w:val="000E5494"/>
    <w:rsid w:val="000F1163"/>
    <w:rsid w:val="000F1A56"/>
    <w:rsid w:val="001038F4"/>
    <w:rsid w:val="00121A5B"/>
    <w:rsid w:val="00130C14"/>
    <w:rsid w:val="00142F13"/>
    <w:rsid w:val="00153DD3"/>
    <w:rsid w:val="0019120B"/>
    <w:rsid w:val="001951EA"/>
    <w:rsid w:val="00197010"/>
    <w:rsid w:val="001D3BB5"/>
    <w:rsid w:val="002227A7"/>
    <w:rsid w:val="002336A1"/>
    <w:rsid w:val="002A7F85"/>
    <w:rsid w:val="002C622F"/>
    <w:rsid w:val="002E0316"/>
    <w:rsid w:val="0030440D"/>
    <w:rsid w:val="0030578A"/>
    <w:rsid w:val="003066D1"/>
    <w:rsid w:val="00313647"/>
    <w:rsid w:val="00324625"/>
    <w:rsid w:val="003541E2"/>
    <w:rsid w:val="003B6472"/>
    <w:rsid w:val="003C3CC5"/>
    <w:rsid w:val="003D3ABD"/>
    <w:rsid w:val="003D6D53"/>
    <w:rsid w:val="003E2BB9"/>
    <w:rsid w:val="00400E5E"/>
    <w:rsid w:val="00444399"/>
    <w:rsid w:val="00456CD8"/>
    <w:rsid w:val="004A189D"/>
    <w:rsid w:val="004A336E"/>
    <w:rsid w:val="004E35C7"/>
    <w:rsid w:val="004E5FDB"/>
    <w:rsid w:val="00500CDC"/>
    <w:rsid w:val="00523B31"/>
    <w:rsid w:val="00531CCC"/>
    <w:rsid w:val="0054480C"/>
    <w:rsid w:val="00553220"/>
    <w:rsid w:val="0055794D"/>
    <w:rsid w:val="0058790D"/>
    <w:rsid w:val="00591894"/>
    <w:rsid w:val="005B3120"/>
    <w:rsid w:val="005C7B3D"/>
    <w:rsid w:val="005E0621"/>
    <w:rsid w:val="005F46E9"/>
    <w:rsid w:val="00614D18"/>
    <w:rsid w:val="0062385E"/>
    <w:rsid w:val="00644560"/>
    <w:rsid w:val="00646822"/>
    <w:rsid w:val="0068086D"/>
    <w:rsid w:val="006C0FB1"/>
    <w:rsid w:val="006E2060"/>
    <w:rsid w:val="007251F6"/>
    <w:rsid w:val="007337D3"/>
    <w:rsid w:val="00782D27"/>
    <w:rsid w:val="00796EAF"/>
    <w:rsid w:val="007D04C3"/>
    <w:rsid w:val="007F7518"/>
    <w:rsid w:val="007F7657"/>
    <w:rsid w:val="00816DC8"/>
    <w:rsid w:val="00826577"/>
    <w:rsid w:val="00831C6A"/>
    <w:rsid w:val="00850132"/>
    <w:rsid w:val="00856B0E"/>
    <w:rsid w:val="0086399F"/>
    <w:rsid w:val="00871C23"/>
    <w:rsid w:val="0087785C"/>
    <w:rsid w:val="00881489"/>
    <w:rsid w:val="008C4647"/>
    <w:rsid w:val="008C6549"/>
    <w:rsid w:val="008C76BB"/>
    <w:rsid w:val="008E7813"/>
    <w:rsid w:val="008F7E0B"/>
    <w:rsid w:val="00932CE6"/>
    <w:rsid w:val="0094490F"/>
    <w:rsid w:val="00944970"/>
    <w:rsid w:val="0094797E"/>
    <w:rsid w:val="00953D23"/>
    <w:rsid w:val="00963284"/>
    <w:rsid w:val="00A52963"/>
    <w:rsid w:val="00A64C05"/>
    <w:rsid w:val="00AA680E"/>
    <w:rsid w:val="00AD1413"/>
    <w:rsid w:val="00AD5738"/>
    <w:rsid w:val="00AE64A4"/>
    <w:rsid w:val="00B40B1B"/>
    <w:rsid w:val="00B44395"/>
    <w:rsid w:val="00B571FF"/>
    <w:rsid w:val="00B64B5A"/>
    <w:rsid w:val="00B729AA"/>
    <w:rsid w:val="00BA4F76"/>
    <w:rsid w:val="00BA6BDE"/>
    <w:rsid w:val="00BB3DF3"/>
    <w:rsid w:val="00BD40F4"/>
    <w:rsid w:val="00BD72CC"/>
    <w:rsid w:val="00BD7CB9"/>
    <w:rsid w:val="00BE459C"/>
    <w:rsid w:val="00C05472"/>
    <w:rsid w:val="00C33F88"/>
    <w:rsid w:val="00C47DA7"/>
    <w:rsid w:val="00C513B7"/>
    <w:rsid w:val="00C65D07"/>
    <w:rsid w:val="00CD62B5"/>
    <w:rsid w:val="00CE3B4B"/>
    <w:rsid w:val="00D121A3"/>
    <w:rsid w:val="00D23A21"/>
    <w:rsid w:val="00D24279"/>
    <w:rsid w:val="00D6253B"/>
    <w:rsid w:val="00DE715B"/>
    <w:rsid w:val="00E019A9"/>
    <w:rsid w:val="00E171DD"/>
    <w:rsid w:val="00EA30AE"/>
    <w:rsid w:val="00EB5BD3"/>
    <w:rsid w:val="00EC313C"/>
    <w:rsid w:val="00EC6E2D"/>
    <w:rsid w:val="00EE517F"/>
    <w:rsid w:val="00EF341E"/>
    <w:rsid w:val="00F17836"/>
    <w:rsid w:val="00F2529C"/>
    <w:rsid w:val="00F26FDD"/>
    <w:rsid w:val="00F84A83"/>
    <w:rsid w:val="00FA2EA2"/>
    <w:rsid w:val="00FB51C3"/>
    <w:rsid w:val="00FC4F9E"/>
    <w:rsid w:val="00FE22C7"/>
    <w:rsid w:val="00FE4560"/>
    <w:rsid w:val="00FE466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PHONIPACK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PHONIPACK</TermName>
          <TermId xmlns="http://schemas.microsoft.com/office/infopath/2007/PartnerControls">8798a4bb-3a37-4acb-82a0-80cb24325d9c</TermId>
        </TermInfo>
      </Terms>
    </hd7d4e1d6ac44ec9a516331119cfba52>
    <UNID xmlns="d683d6e7-f9fe-4a3d-bcf9-6aa92ef0bc41">3D4F36DBEB019B80C125801B002F7B52</UNID>
    <Public xmlns="d683d6e7-f9fe-4a3d-bcf9-6aa92ef0bc41">true</Public>
    <Produits xmlns="d683d6e7-f9fe-4a3d-bcf9-6aa92ef0bc41">
      <Value>PhoniPack</Value>
    </Produits>
    <Langue xmlns="d683d6e7-f9fe-4a3d-bcf9-6aa92ef0bc41">fr</Langue>
    <TypeNiveau1 xmlns="d683d6e7-f9fe-4a3d-bcf9-6aa92ef0bc41">03) Désenfumage Toiture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1736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EDEBB900-6E58-4C2F-807F-4C601960B9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788CE5-55C1-4FE9-B2E2-891DF7FD0970}"/>
</file>

<file path=customXml/itemProps3.xml><?xml version="1.0" encoding="utf-8"?>
<ds:datastoreItem xmlns:ds="http://schemas.openxmlformats.org/officeDocument/2006/customXml" ds:itemID="{328BBC66-49E7-4788-8E14-64903ABA237D}"/>
</file>

<file path=customXml/itemProps4.xml><?xml version="1.0" encoding="utf-8"?>
<ds:datastoreItem xmlns:ds="http://schemas.openxmlformats.org/officeDocument/2006/customXml" ds:itemID="{09C85A3A-28B8-4934-ABB8-3F5935A95C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PhoniPack</dc:title>
  <dc:subject>Objet : </dc:subject>
  <dc:creator>Dominique BOURSIER</dc:creator>
  <cp:keywords/>
  <dc:description>
</dc:description>
  <cp:lastModifiedBy>Dominique BOURSIER</cp:lastModifiedBy>
  <cp:revision>8</cp:revision>
  <cp:lastPrinted>2012-07-05T11:47:00Z</cp:lastPrinted>
  <dcterms:created xsi:type="dcterms:W3CDTF">2013-07-03T08:10:00Z</dcterms:created>
  <dcterms:modified xsi:type="dcterms:W3CDTF">2018-07-24T14:49:00Z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1736;#PHONIPACK|8798a4bb-3a37-4acb-82a0-80cb24325d9c</vt:lpwstr>
  </property>
</Properties>
</file>